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8D" w:rsidRDefault="00FC0724" w:rsidP="0019388D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2021681" cy="55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5" cy="5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94" w:rsidRDefault="00B57194" w:rsidP="002E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7194" w:rsidRDefault="00B57194" w:rsidP="002E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4CB8" w:rsidRDefault="00866DBE" w:rsidP="00B5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KORKUT ATA TÜRK DÜNYASI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FİLM FESTİVALİ</w:t>
      </w:r>
    </w:p>
    <w:p w:rsidR="00104588" w:rsidRDefault="00291A77" w:rsidP="0010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KURMACA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FİLM YARIŞMASI </w:t>
      </w:r>
    </w:p>
    <w:p w:rsidR="004B4CB8" w:rsidRDefault="00104588" w:rsidP="0010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Yönetmelik</w:t>
      </w:r>
    </w:p>
    <w:p w:rsidR="00B57194" w:rsidRDefault="00B57194" w:rsidP="00B5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4CB8" w:rsidRPr="00B037C8" w:rsidRDefault="00561DF8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AMAÇ</w:t>
      </w:r>
    </w:p>
    <w:p w:rsidR="004B4CB8" w:rsidRDefault="004B4CB8" w:rsidP="009C369A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Sinema Derneği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gerçekleştirilmekte olan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Korkut Ata Tür</w:t>
      </w:r>
      <w:r w:rsidR="00AC330C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Dünyası </w:t>
      </w:r>
      <w:r w:rsid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 Festivali 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çerçevesinde, </w:t>
      </w:r>
      <w:r w:rsidR="00A00B93" w:rsidRP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ülkelerini ortak kültür değerleri etrafında buluşturmak, kaynaştırmak, ortak tarih, kültür ve birlik şuuru oluşturmak, Avrasya coğrafyasına yayılmış çağdaş Türk ülkelerinin kültür ve medeniyetinin sinema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sanatı</w:t>
      </w:r>
      <w:r w:rsidR="00A00B93" w:rsidRP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yoluyla yansıtılması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ülkelerde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sinema alanında çalışan </w:t>
      </w:r>
      <w:r w:rsidR="004538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usta sanatçıların ve genç sanatçıların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yeni eserler üretmesini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desteklemek ve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üretilen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nitelikli 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sinema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ürünlerini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tanıtılması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na hizmet etmek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amaçlarıyla 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Kurmaca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Yarışması düzenlenm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iş bulunmaktadı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:rsidR="00576AB7" w:rsidRDefault="00576AB7" w:rsidP="004B4CB8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DF8" w:rsidRPr="00B037C8" w:rsidRDefault="002E5E2C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YARIŞMA TARİHLERİ</w:t>
      </w:r>
    </w:p>
    <w:p w:rsidR="00576AB7" w:rsidRPr="00C707E4" w:rsidRDefault="00B037C8" w:rsidP="004A19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II.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Korkut Ata Türk Dünyası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Festivali</w:t>
      </w:r>
      <w:r w:rsidR="00C761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Kurmaca </w:t>
      </w:r>
      <w:r w:rsidR="00561DF8">
        <w:rPr>
          <w:rFonts w:ascii="Times New Roman" w:eastAsia="Times New Roman" w:hAnsi="Times New Roman" w:cs="Times New Roman"/>
          <w:sz w:val="24"/>
          <w:szCs w:val="24"/>
          <w:lang w:eastAsia="tr-TR"/>
        </w:rPr>
        <w:t>Film Yarışması,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1-</w:t>
      </w:r>
      <w:r w:rsidR="00D841E6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E23D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Kasım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Bursa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düzenlenecektir.</w:t>
      </w:r>
    </w:p>
    <w:p w:rsidR="00576AB7" w:rsidRDefault="002E5E2C" w:rsidP="00F555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son başvuru tarihi: </w:t>
      </w:r>
      <w:r w:rsidR="004B4CB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D841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Eylül 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4B4CB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</w:p>
    <w:p w:rsidR="00F55593" w:rsidRPr="00B037C8" w:rsidRDefault="00F55593" w:rsidP="00B037C8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DF8" w:rsidRDefault="002E5E2C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KATILIM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KOŞULLARI</w:t>
      </w:r>
    </w:p>
    <w:p w:rsidR="00B037C8" w:rsidRPr="00B037C8" w:rsidRDefault="00104588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Kurmaca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Film Yarışmasına</w:t>
      </w:r>
      <w:r w:rsidR="00B037C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Ocak 2019 tarihinden sonra tamamlanmış filmler müracaat edebilir. </w:t>
      </w:r>
    </w:p>
    <w:p w:rsidR="00576AB7" w:rsidRDefault="00866DBE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 Devletleri Teşkilatı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üye ülkeler ile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Avrasya coğrafyasında yer a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lan ülkelerin herhangi birinden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ağırlıklı olarak Türkçe ya da Türkçenin bir lehçesinde çekilmiş yapımlar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</w:t>
      </w:r>
      <w:r w:rsidR="00C761A8">
        <w:rPr>
          <w:rFonts w:ascii="Times New Roman" w:eastAsia="Times New Roman" w:hAnsi="Times New Roman" w:cs="Times New Roman"/>
          <w:sz w:val="24"/>
          <w:szCs w:val="24"/>
          <w:lang w:eastAsia="tr-TR"/>
        </w:rPr>
        <w:t>bilir. Sözsüz–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diyal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ogsuz yapımlar için Türk soylu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dilli sanatçılar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üretilmiş olması yeterlidir.  </w:t>
      </w:r>
    </w:p>
    <w:p w:rsidR="001B55F5" w:rsidRPr="001B55F5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katılacak olan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 süresi minimum 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dakika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olmalıdır. </w:t>
      </w:r>
    </w:p>
    <w:p w:rsidR="00B037C8" w:rsidRDefault="00B037C8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katılmak için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filmin yasal haklarını elinde bulunduran yapımcı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 müracaat etmesi gerekmektedir.</w:t>
      </w:r>
    </w:p>
    <w:p w:rsidR="00B037C8" w:rsidRPr="001B55F5" w:rsidRDefault="00B037C8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Daha önce ulusal ya da u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luslararası yarışmalara katılmış ya da bu yarışmalardan ödül almış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olmak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. Korkut Ata Türk Dünyası Film Festivali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Kurmaca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Y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arışma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sı’n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müracaat etmek için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 değildir. 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Ancak I. Korkut Ata Türk Dünyası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Festivali’ne başvurmuş veya katılmış olan filmler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yarışmalı böl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 katılamazlar. </w:t>
      </w:r>
    </w:p>
    <w:p w:rsidR="00B037C8" w:rsidRDefault="00B037C8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önce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ulusal veya yerel televizyon kanallarında gösterilmiş,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internet üzerinden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ijital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platformlar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da (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Pay TV, IP TV, VoD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) veya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YouTube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, Vimeo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vs.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>çevrim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video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paylaşım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ecra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ında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umuma açık bir şekilde 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yayınlanmış ya da yayın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lanmakta olan veya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DVD/Bluray baskıları çıkmış olan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yapımla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 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edemez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220017" w:rsidRDefault="00220017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müracaat etmek isteyenlerin II. Korkut Ata Türk Dünyası Film Festivali resmi web sitesinde (</w:t>
      </w:r>
      <w:hyperlink r:id="rId9" w:history="1">
        <w:r w:rsidR="008C79B8" w:rsidRPr="0087016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www.korkutatafilmfestivali.com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8C7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bulunan çevrim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formunu eksiksiz olarak doldurma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gerekmektedir. </w:t>
      </w:r>
    </w:p>
    <w:p w:rsidR="008A32A1" w:rsidRDefault="00220017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Seçici Kurul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değerlendirilerek 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katılmaya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hak kazanan filmler, fest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ivalin resmi internet sitesinde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medya aracılığıyla duyurulur. Yarışmaya seçilemeyen filmlerin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sahiplerine herhangi bir iletişim yoluyla bilgi verilmeyecektir. </w:t>
      </w:r>
    </w:p>
    <w:p w:rsidR="001B55F5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</w:t>
      </w:r>
      <w:r w:rsidR="00627D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seçilen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çok üç (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dakikalık bir bölümü, tanıtı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 amaçlı olmak koşuluyla kullan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hakkına sahiptir. </w:t>
      </w:r>
    </w:p>
    <w:p w:rsidR="001B55F5" w:rsidRPr="00220017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seçilen</w:t>
      </w:r>
      <w:r w:rsidR="006211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filmlerin ilanından sonra eser sahipleri filmlerini festivalden çekemezler. Başvuru yapan her eser sahibi bu maddeyi kabul etmiş sayılır. </w:t>
      </w:r>
    </w:p>
    <w:p w:rsidR="00335C87" w:rsidRDefault="002E5E2C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Ön elemeyi geçerek yarışmaya katılmaya hak kazanan film</w:t>
      </w:r>
      <w:r w:rsidR="004C2BA8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lerin eser</w:t>
      </w: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sahipleri, isimlerinin açıklanmasından sonra </w:t>
      </w:r>
      <w:r w:rsid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>beş</w:t>
      </w:r>
      <w:r w:rsidR="008A32A1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A32A1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4C2BA8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 iç</w:t>
      </w:r>
      <w:r w:rsidR="009648CA">
        <w:rPr>
          <w:rFonts w:ascii="Times New Roman" w:eastAsia="Times New Roman" w:hAnsi="Times New Roman" w:cs="Times New Roman"/>
          <w:sz w:val="24"/>
          <w:szCs w:val="24"/>
          <w:lang w:eastAsia="tr-TR"/>
        </w:rPr>
        <w:t>inde,</w:t>
      </w: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B55F5" w:rsidRPr="001B55F5" w:rsidRDefault="001B55F5" w:rsidP="00104588">
      <w:pPr>
        <w:pStyle w:val="ListeParagraf"/>
        <w:spacing w:after="0" w:line="240" w:lineRule="auto"/>
        <w:ind w:left="2505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4588" w:rsidRDefault="00294080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Filmin 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DCP </w:t>
      </w:r>
      <w:r w:rsidR="0062116C">
        <w:rPr>
          <w:rFonts w:ascii="Times New Roman" w:eastAsia="Times New Roman" w:hAnsi="Times New Roman" w:cs="Times New Roman"/>
          <w:sz w:val="24"/>
          <w:szCs w:val="24"/>
          <w:lang w:eastAsia="tr-TR"/>
        </w:rPr>
        <w:t>kopyasını</w:t>
      </w:r>
      <w:r w:rsidR="006361DF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04588" w:rsidRPr="004116A0" w:rsidRDefault="00104588" w:rsidP="004116A0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Sınıflama Belgesini</w:t>
      </w:r>
    </w:p>
    <w:p w:rsidR="00104588" w:rsidRDefault="00E10F2F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Künyesi ve </w:t>
      </w:r>
      <w:r w:rsidR="00104588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Türkçe ve İngilizce olmak üzere iki ayrı özetini (</w:t>
      </w:r>
      <w:r w:rsid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çok </w:t>
      </w:r>
      <w:r w:rsidR="00104588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 kelime) </w:t>
      </w:r>
    </w:p>
    <w:p w:rsidR="00104588" w:rsidRDefault="00104588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fiş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 yüksek çözünür</w:t>
      </w:r>
      <w:r w:rsidR="006211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lükte dijital ortamda örneğini,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önetmenin Türkçe ve İngilizce kısa biyografisini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çok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 kelime)</w:t>
      </w:r>
    </w:p>
    <w:p w:rsidR="00104588" w:rsidRDefault="00104588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6361DF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es</w:t>
      </w:r>
      <w:r w:rsidR="00816541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ti</w:t>
      </w:r>
      <w:r w:rsidR="006361DF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valin </w:t>
      </w:r>
      <w:r w:rsidR="008A32A1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web</w:t>
      </w:r>
      <w:r w:rsidR="006361DF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sitesinde kullan</w:t>
      </w:r>
      <w:r w:rsidR="004C2BA8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ılmak üzere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filme ait </w:t>
      </w:r>
      <w:r w:rsidR="006361DF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fragman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 teaser</w:t>
      </w:r>
      <w:r w:rsid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larını</w:t>
      </w:r>
    </w:p>
    <w:p w:rsidR="00104588" w:rsidRDefault="002E5E2C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Filmden </w:t>
      </w:r>
      <w:r w:rsidR="00EF4FBE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adet yüksek </w:t>
      </w:r>
      <w:r w:rsidR="004C2BA8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çözünürlüklü</w:t>
      </w:r>
      <w:r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JPG formatında</w:t>
      </w:r>
      <w:r w:rsid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fotoğrafı </w:t>
      </w:r>
    </w:p>
    <w:p w:rsidR="00195F6A" w:rsidRPr="00104588" w:rsidRDefault="002E5E2C" w:rsidP="0010458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Yönetmenin yüksek çöz</w:t>
      </w:r>
      <w:r w:rsidR="004C2BA8" w:rsidRPr="00104588">
        <w:rPr>
          <w:rFonts w:ascii="Times New Roman" w:eastAsia="Times New Roman" w:hAnsi="Times New Roman" w:cs="Times New Roman"/>
          <w:sz w:val="24"/>
          <w:szCs w:val="24"/>
          <w:lang w:eastAsia="tr-TR"/>
        </w:rPr>
        <w:t>ünürlükteki bir adet fotoğrafını</w:t>
      </w:r>
    </w:p>
    <w:p w:rsidR="00104588" w:rsidRDefault="00F70F05" w:rsidP="00104588">
      <w:pPr>
        <w:pStyle w:val="ListeParagraf"/>
        <w:spacing w:after="0" w:line="240" w:lineRule="auto"/>
        <w:ind w:left="282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history="1">
        <w:r w:rsidR="00195F6A" w:rsidRPr="00F5559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korkutatafilmfestivalibasvuru@gmail.com</w:t>
        </w:r>
      </w:hyperlink>
      <w:r w:rsidR="001B7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</w:t>
      </w:r>
      <w:r w:rsidR="004116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72BD2">
        <w:rPr>
          <w:rFonts w:ascii="Times New Roman" w:eastAsia="Times New Roman" w:hAnsi="Times New Roman" w:cs="Times New Roman"/>
          <w:sz w:val="24"/>
          <w:szCs w:val="24"/>
          <w:lang w:eastAsia="tr-TR"/>
        </w:rPr>
        <w:t>iletmek durum</w:t>
      </w:r>
      <w:r w:rsid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undadır. </w:t>
      </w:r>
    </w:p>
    <w:p w:rsidR="00220017" w:rsidRDefault="00220017" w:rsidP="00F55593">
      <w:pPr>
        <w:pStyle w:val="ListeParagra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593" w:rsidRDefault="00F55593" w:rsidP="00F5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593" w:rsidRDefault="00F55593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JÜRİ</w:t>
      </w:r>
    </w:p>
    <w:p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Jürilerin belirlenmesi festival yönetiminin takdirindedir. Festival yönetimi </w:t>
      </w:r>
      <w:r w:rsidR="00142D92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jüri ve ana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üyelerini festival yönetimi içinden, sinema yazarlarından, akademisyenlerden, 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 temsilcilerinden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sanat 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>uzman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larından, film fe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stivallerinin yöneticilerinden ve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sinema konusunda yetkin olduğuna inandığı </w:t>
      </w:r>
      <w:r w:rsidR="00C707E4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</w:t>
      </w:r>
      <w:r w:rsidR="00E66D6E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ra</w:t>
      </w:r>
      <w:r w:rsidR="00C707E4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sı isimler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arasından seçebilir. </w:t>
      </w:r>
    </w:p>
    <w:p w:rsidR="00F55593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 Seçici Kurul en az üç (3) en çok (5) üyeden oluşur.</w:t>
      </w:r>
    </w:p>
    <w:p w:rsidR="00F55593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Jüri en az 5 (beş) en çok 7 (yedi) üyeden oluşur. </w:t>
      </w:r>
    </w:p>
    <w:p w:rsidR="00C707E4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f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estival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yönetimi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</w:t>
      </w:r>
      <w:r w:rsidR="000D20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belirlenir. </w:t>
      </w:r>
    </w:p>
    <w:p w:rsidR="00C707E4" w:rsidRPr="00F55593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 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Seçici Kurul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sonucu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çok</w:t>
      </w:r>
      <w:r w:rsidR="000D20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beş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15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film yarışmaya aday gösterilebilir. </w:t>
      </w:r>
    </w:p>
    <w:p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Jürilerin isimleri festival basın toplantısında ve festivale ait mecralarda ilan edilir. </w:t>
      </w:r>
    </w:p>
    <w:p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yönetmelik işleyişine yardımcı olmak üzere, oy hakkı bulunmayan bir gözlemciyi jüri toplantılarında görevlendirebilir. </w:t>
      </w:r>
    </w:p>
    <w:p w:rsidR="00192683" w:rsidRDefault="00192683" w:rsidP="00192683">
      <w:pPr>
        <w:pStyle w:val="ListeParagra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DF8" w:rsidRDefault="00984C51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DEĞERLENDİRME</w:t>
      </w:r>
    </w:p>
    <w:p w:rsidR="00B64C40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filmlerinin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>Kurmaca</w:t>
      </w:r>
      <w:r w:rsidR="000D20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Film Yarışma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üyeleri</w:t>
      </w:r>
      <w:r w:rsidR="000D20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yapılı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r. </w:t>
      </w:r>
    </w:p>
    <w:p w:rsidR="00E66D6E" w:rsidRPr="00F55593" w:rsidRDefault="00561DF8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Yarışma Jürisi</w:t>
      </w:r>
      <w:r w:rsidR="00B40C1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66D6E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97C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İyi 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Yönetmen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İyi 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>Senaryo,</w:t>
      </w:r>
      <w:r w:rsidR="00497C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1A02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</w:t>
      </w:r>
      <w:r w:rsidR="00497C0D">
        <w:rPr>
          <w:rFonts w:ascii="Times New Roman" w:eastAsia="Times New Roman" w:hAnsi="Times New Roman" w:cs="Times New Roman"/>
          <w:sz w:val="24"/>
          <w:szCs w:val="24"/>
          <w:lang w:eastAsia="tr-TR"/>
        </w:rPr>
        <w:t>İyi Görüntü Yönetmeni, En İyi K</w:t>
      </w:r>
      <w:r w:rsidR="001A0204">
        <w:rPr>
          <w:rFonts w:ascii="Times New Roman" w:eastAsia="Times New Roman" w:hAnsi="Times New Roman" w:cs="Times New Roman"/>
          <w:sz w:val="24"/>
          <w:szCs w:val="24"/>
          <w:lang w:eastAsia="tr-TR"/>
        </w:rPr>
        <w:t>urgu ve</w:t>
      </w:r>
      <w:r w:rsidR="00B15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İyi Oyuncu ödüllerini</w:t>
      </w:r>
      <w:r w:rsidR="006912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filmleri seyrederek ve değerlendirerek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belirler.</w:t>
      </w:r>
    </w:p>
    <w:p w:rsidR="00561DF8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</w:t>
      </w:r>
      <w:r w:rsidR="00561DF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festival resmi ödül listesi</w:t>
      </w:r>
      <w:r w:rsidR="00D06C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haricinde</w:t>
      </w:r>
      <w:r w:rsidR="00D06C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gerekli gördüğünde</w:t>
      </w:r>
      <w:r w:rsidR="001A02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423F7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Özel Ödülü </w:t>
      </w:r>
      <w:r w:rsidR="00561DF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ihdas ede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bilir. </w:t>
      </w:r>
    </w:p>
    <w:p w:rsidR="00561DF8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üyeleri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katılan tüm filmleri seyretmekle yükümlüdür. Jüri üyeleri</w:t>
      </w:r>
      <w:r w:rsidR="004040F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 festival yönetiminin belirleyeceği tarihlerde ve salonlarda toplu olarak izler. </w:t>
      </w:r>
    </w:p>
    <w:p w:rsidR="00561DF8" w:rsidRPr="0019268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üyeleri filmlere ilişkin görüşlerini ve ödül alan filmleri jüri değerlendirme toplantısı haricinde, hiçbir koşulda ve hiçbir şahısla</w:t>
      </w:r>
      <w:r w:rsidR="009C5D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paylaşamaz. </w:t>
      </w:r>
    </w:p>
    <w:p w:rsidR="005423F7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kararları, jüri toplantısı sonunda tüm üyelerin imzasının bulunduğu tutanağın festival yönetimine teslim edilmesi ile resmileşir. </w:t>
      </w:r>
    </w:p>
    <w:p w:rsidR="001B55F5" w:rsidRDefault="001B55F5" w:rsidP="001B55F5">
      <w:pPr>
        <w:pStyle w:val="ListeParagra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2683" w:rsidRDefault="00192683" w:rsidP="00192683">
      <w:pPr>
        <w:pStyle w:val="ListeParagra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2683" w:rsidRDefault="00192683" w:rsidP="0019268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>ÖDÜLLER</w:t>
      </w:r>
    </w:p>
    <w:p w:rsidR="00192683" w:rsidRPr="009147DF" w:rsidRDefault="00192683" w:rsidP="00192683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 Film</w:t>
      </w:r>
      <w:r w:rsid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 Yönetmen</w:t>
      </w:r>
      <w:r w:rsid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 Senaryo</w:t>
      </w:r>
      <w:r w:rsid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İyi Görüntü Yönetmeni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>n İyi Kurgu</w:t>
      </w:r>
      <w:r w:rsid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:rsidR="001A0204" w:rsidRDefault="001A0204" w:rsidP="005050F4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 Oyuncu</w:t>
      </w:r>
      <w:r w:rsid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Turna Kuşu h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514270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 w:rsidR="005050F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:rsidR="000D6D02" w:rsidRDefault="000D6D02" w:rsidP="00192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DF8" w:rsidRDefault="002E5E2C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MADDELER</w:t>
      </w:r>
    </w:p>
    <w:p w:rsidR="004C2BA8" w:rsidRDefault="004C2BA8" w:rsidP="000B545B">
      <w:pPr>
        <w:pStyle w:val="ListeParagraf"/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2683" w:rsidRDefault="002E5E2C" w:rsidP="00192683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Festivalde </w:t>
      </w:r>
      <w:r w:rsidR="007A1D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gösterimi yapılan </w:t>
      </w: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filmlerin sahiplerine ayrıca gösterim ücreti ödenmez. </w:t>
      </w:r>
    </w:p>
    <w:p w:rsidR="00192683" w:rsidRPr="000B545B" w:rsidRDefault="002E5E2C" w:rsidP="000B545B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Ödül kazanan </w:t>
      </w:r>
      <w:r w:rsidR="007A1D03"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filmin </w:t>
      </w:r>
      <w:r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>ekibi</w:t>
      </w:r>
      <w:r w:rsidR="007A1D03"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>ödül törenine katılmakla yükümlüdür.</w:t>
      </w:r>
      <w:r w:rsidR="000B545B" w:rsidRPr="000B54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B55F5" w:rsidRPr="001B55F5" w:rsidRDefault="001B55F5" w:rsidP="001B55F5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sürecinde istenen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ilgi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eksiksiz bir şekilde festival ofisine ulaştırmayan filmlerin başvuruları kabul edilmez. </w:t>
      </w:r>
    </w:p>
    <w:p w:rsidR="004C2BA8" w:rsidRDefault="004C2BA8" w:rsidP="00192683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yarışmaya seçilen ancak </w:t>
      </w:r>
      <w:r w:rsidR="002574CB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teknik şartları sağlayamayan filmleri </w:t>
      </w: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</w:t>
      </w:r>
      <w:r w:rsidR="002574CB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 bırakma hakkına sahiptir. </w:t>
      </w:r>
    </w:p>
    <w:p w:rsidR="001B55F5" w:rsidRPr="001B55F5" w:rsidRDefault="001B55F5" w:rsidP="001B55F5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Seçici Kurulun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 eleme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sinden geçerek yarışmaya katılmaya hak kazanan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 kopyaları, Uluslararası Sinema Derneği’nin arşivinde</w:t>
      </w:r>
      <w:r w:rsidR="009C5D4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gerektiğinde ticari amaç taşımaksızın, eğitim ve araştırma amacıyla ilgililerin hizmetine sunulabilir.  </w:t>
      </w:r>
    </w:p>
    <w:p w:rsidR="004C2BA8" w:rsidRDefault="002574CB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Festivale </w:t>
      </w:r>
      <w:r w:rsidR="004C2BA8"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 eser sahipleri</w:t>
      </w:r>
      <w:r w:rsidR="004C2BA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Korkut</w:t>
      </w:r>
      <w:r w:rsidR="008165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 Türk Dünyası Film Festivali başvuru yönetme</w:t>
      </w:r>
      <w:r w:rsidR="006833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liğinde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yazılan hüküm ve maddeleri kabul etmiş sayılır. </w:t>
      </w:r>
    </w:p>
    <w:p w:rsidR="001B55F5" w:rsidRDefault="001B55F5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 yönetimi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önceden haber vermeksizin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yönetmelik hükümlerinde gerekli görülen değişikliği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 hakkını saklı tutar.</w:t>
      </w:r>
    </w:p>
    <w:p w:rsidR="002574CB" w:rsidRPr="002574CB" w:rsidRDefault="004C2BA8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yönetmelik haricinde </w:t>
      </w:r>
      <w:r w:rsidR="002574CB">
        <w:rPr>
          <w:rFonts w:ascii="Times New Roman" w:eastAsia="Times New Roman" w:hAnsi="Times New Roman" w:cs="Times New Roman"/>
          <w:sz w:val="24"/>
          <w:szCs w:val="24"/>
          <w:lang w:eastAsia="tr-TR"/>
        </w:rPr>
        <w:t>kalan konularda karar verme yetkisi Korkut</w:t>
      </w:r>
      <w:r w:rsidR="008165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 Türk Dünyası Film Festivali Danışma ve Yönetim K</w:t>
      </w:r>
      <w:r w:rsidR="002574CB">
        <w:rPr>
          <w:rFonts w:ascii="Times New Roman" w:eastAsia="Times New Roman" w:hAnsi="Times New Roman" w:cs="Times New Roman"/>
          <w:sz w:val="24"/>
          <w:szCs w:val="24"/>
          <w:lang w:eastAsia="tr-TR"/>
        </w:rPr>
        <w:t>uruluna aittir.</w:t>
      </w:r>
    </w:p>
    <w:p w:rsidR="007011A6" w:rsidRDefault="007011A6" w:rsidP="007011A6">
      <w:pPr>
        <w:rPr>
          <w:sz w:val="26"/>
          <w:szCs w:val="26"/>
        </w:rPr>
      </w:pPr>
    </w:p>
    <w:sectPr w:rsidR="007011A6" w:rsidSect="00F04529">
      <w:headerReference w:type="default" r:id="rId11"/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93" w:rsidRDefault="00D46393" w:rsidP="00FC0724">
      <w:pPr>
        <w:spacing w:after="0" w:line="240" w:lineRule="auto"/>
      </w:pPr>
      <w:r>
        <w:separator/>
      </w:r>
    </w:p>
  </w:endnote>
  <w:endnote w:type="continuationSeparator" w:id="1">
    <w:p w:rsidR="00D46393" w:rsidRDefault="00D46393" w:rsidP="00F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93" w:rsidRDefault="00D46393" w:rsidP="00FC0724">
      <w:pPr>
        <w:spacing w:after="0" w:line="240" w:lineRule="auto"/>
      </w:pPr>
      <w:r>
        <w:separator/>
      </w:r>
    </w:p>
  </w:footnote>
  <w:footnote w:type="continuationSeparator" w:id="1">
    <w:p w:rsidR="00D46393" w:rsidRDefault="00D46393" w:rsidP="00F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E7" w:rsidRDefault="009E52E7" w:rsidP="00FC0724">
    <w:pPr>
      <w:pStyle w:val="stbilgi"/>
      <w:jc w:val="center"/>
    </w:pPr>
  </w:p>
  <w:p w:rsidR="009E52E7" w:rsidRDefault="009E52E7" w:rsidP="00FC0724">
    <w:pPr>
      <w:pStyle w:val="stbilgi"/>
      <w:jc w:val="center"/>
    </w:pPr>
  </w:p>
  <w:p w:rsidR="009E52E7" w:rsidRPr="00F04529" w:rsidRDefault="009E52E7" w:rsidP="00FC0724">
    <w:pPr>
      <w:pStyle w:val="stbilgi"/>
      <w:tabs>
        <w:tab w:val="clear" w:pos="9072"/>
        <w:tab w:val="left" w:pos="4956"/>
        <w:tab w:val="left" w:pos="5664"/>
        <w:tab w:val="left" w:pos="6372"/>
        <w:tab w:val="left" w:pos="7080"/>
      </w:tabs>
      <w:rPr>
        <w:sz w:val="20"/>
      </w:rPr>
    </w:pP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</w:p>
  <w:p w:rsidR="009E52E7" w:rsidRDefault="009E52E7" w:rsidP="00FC0724">
    <w:pPr>
      <w:pStyle w:val="stbilgi"/>
      <w:jc w:val="center"/>
    </w:pPr>
  </w:p>
  <w:p w:rsidR="009E52E7" w:rsidRPr="00F04529" w:rsidRDefault="009E52E7" w:rsidP="00FC0724">
    <w:pPr>
      <w:pStyle w:val="stbilgi"/>
      <w:jc w:val="center"/>
      <w:rPr>
        <w:sz w:val="20"/>
      </w:rPr>
    </w:pPr>
  </w:p>
  <w:p w:rsidR="009E52E7" w:rsidRDefault="009E52E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4E6"/>
    <w:multiLevelType w:val="hybridMultilevel"/>
    <w:tmpl w:val="C2327D92"/>
    <w:lvl w:ilvl="0" w:tplc="D40A3FB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A4B09"/>
    <w:multiLevelType w:val="hybridMultilevel"/>
    <w:tmpl w:val="936E67C0"/>
    <w:lvl w:ilvl="0" w:tplc="5D609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8E2618"/>
    <w:multiLevelType w:val="hybridMultilevel"/>
    <w:tmpl w:val="C5D293D4"/>
    <w:lvl w:ilvl="0" w:tplc="E08A8D6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AF43F59"/>
    <w:multiLevelType w:val="hybridMultilevel"/>
    <w:tmpl w:val="FBF0F0AE"/>
    <w:lvl w:ilvl="0" w:tplc="63DEC34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9A4B7E"/>
    <w:multiLevelType w:val="hybridMultilevel"/>
    <w:tmpl w:val="E4E6C8F8"/>
    <w:lvl w:ilvl="0" w:tplc="090EC43C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830B2A"/>
    <w:multiLevelType w:val="hybridMultilevel"/>
    <w:tmpl w:val="088C4910"/>
    <w:lvl w:ilvl="0" w:tplc="AC34F03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B747CD"/>
    <w:multiLevelType w:val="hybridMultilevel"/>
    <w:tmpl w:val="975AC1A2"/>
    <w:lvl w:ilvl="0" w:tplc="9F7861C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9D5538D"/>
    <w:multiLevelType w:val="hybridMultilevel"/>
    <w:tmpl w:val="F20096EC"/>
    <w:lvl w:ilvl="0" w:tplc="2C6698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C77F33"/>
    <w:multiLevelType w:val="hybridMultilevel"/>
    <w:tmpl w:val="B2A2A77C"/>
    <w:lvl w:ilvl="0" w:tplc="437449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9092B"/>
    <w:multiLevelType w:val="hybridMultilevel"/>
    <w:tmpl w:val="91E22866"/>
    <w:lvl w:ilvl="0" w:tplc="D376D1C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4EDF0F5E"/>
    <w:multiLevelType w:val="hybridMultilevel"/>
    <w:tmpl w:val="58B0E79C"/>
    <w:lvl w:ilvl="0" w:tplc="CC72E5D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0410E63"/>
    <w:multiLevelType w:val="hybridMultilevel"/>
    <w:tmpl w:val="9C7E0750"/>
    <w:lvl w:ilvl="0" w:tplc="A9686A30">
      <w:start w:val="3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58650A3"/>
    <w:multiLevelType w:val="hybridMultilevel"/>
    <w:tmpl w:val="AE043CB8"/>
    <w:lvl w:ilvl="0" w:tplc="80C0D930">
      <w:start w:val="7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58895004"/>
    <w:multiLevelType w:val="hybridMultilevel"/>
    <w:tmpl w:val="75745F74"/>
    <w:lvl w:ilvl="0" w:tplc="1EF4E72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1B4A44"/>
    <w:multiLevelType w:val="hybridMultilevel"/>
    <w:tmpl w:val="BF20C61C"/>
    <w:lvl w:ilvl="0" w:tplc="D5B412D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07B5EC8"/>
    <w:multiLevelType w:val="hybridMultilevel"/>
    <w:tmpl w:val="DB7E01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77D41"/>
    <w:multiLevelType w:val="hybridMultilevel"/>
    <w:tmpl w:val="E28CB166"/>
    <w:lvl w:ilvl="0" w:tplc="B0843314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720173B3"/>
    <w:multiLevelType w:val="hybridMultilevel"/>
    <w:tmpl w:val="ECD2D800"/>
    <w:lvl w:ilvl="0" w:tplc="E6166B76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78EB146A"/>
    <w:multiLevelType w:val="hybridMultilevel"/>
    <w:tmpl w:val="E40C41A8"/>
    <w:lvl w:ilvl="0" w:tplc="37E6BA1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8"/>
  </w:num>
  <w:num w:numId="13">
    <w:abstractNumId w:val="12"/>
  </w:num>
  <w:num w:numId="14">
    <w:abstractNumId w:val="7"/>
  </w:num>
  <w:num w:numId="15">
    <w:abstractNumId w:val="2"/>
  </w:num>
  <w:num w:numId="16">
    <w:abstractNumId w:val="6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0724"/>
    <w:rsid w:val="0000094B"/>
    <w:rsid w:val="00010A2E"/>
    <w:rsid w:val="00084236"/>
    <w:rsid w:val="000A0B9D"/>
    <w:rsid w:val="000B545B"/>
    <w:rsid w:val="000C2354"/>
    <w:rsid w:val="000D209C"/>
    <w:rsid w:val="000D6D02"/>
    <w:rsid w:val="00104588"/>
    <w:rsid w:val="00115BC1"/>
    <w:rsid w:val="00137D09"/>
    <w:rsid w:val="00142D92"/>
    <w:rsid w:val="001611ED"/>
    <w:rsid w:val="001719C1"/>
    <w:rsid w:val="001853DE"/>
    <w:rsid w:val="00192683"/>
    <w:rsid w:val="0019388D"/>
    <w:rsid w:val="00195F6A"/>
    <w:rsid w:val="001A0204"/>
    <w:rsid w:val="001B1F09"/>
    <w:rsid w:val="001B55F5"/>
    <w:rsid w:val="001B703D"/>
    <w:rsid w:val="001D0E28"/>
    <w:rsid w:val="001E5CEE"/>
    <w:rsid w:val="00200938"/>
    <w:rsid w:val="00220017"/>
    <w:rsid w:val="00225F54"/>
    <w:rsid w:val="002574CB"/>
    <w:rsid w:val="00276D20"/>
    <w:rsid w:val="00291A77"/>
    <w:rsid w:val="00294080"/>
    <w:rsid w:val="002A0C44"/>
    <w:rsid w:val="002A4723"/>
    <w:rsid w:val="002B2952"/>
    <w:rsid w:val="002B5C45"/>
    <w:rsid w:val="002D5772"/>
    <w:rsid w:val="002D57E9"/>
    <w:rsid w:val="002E4CD0"/>
    <w:rsid w:val="002E5E2C"/>
    <w:rsid w:val="00314622"/>
    <w:rsid w:val="00316679"/>
    <w:rsid w:val="00330BC8"/>
    <w:rsid w:val="00335C87"/>
    <w:rsid w:val="003A1430"/>
    <w:rsid w:val="003A51BC"/>
    <w:rsid w:val="003E2712"/>
    <w:rsid w:val="003E7E90"/>
    <w:rsid w:val="003F107E"/>
    <w:rsid w:val="003F7C2C"/>
    <w:rsid w:val="004040FE"/>
    <w:rsid w:val="004116A0"/>
    <w:rsid w:val="00413742"/>
    <w:rsid w:val="00417939"/>
    <w:rsid w:val="00451A1C"/>
    <w:rsid w:val="00452B65"/>
    <w:rsid w:val="00453160"/>
    <w:rsid w:val="0045385B"/>
    <w:rsid w:val="004647A5"/>
    <w:rsid w:val="00476B36"/>
    <w:rsid w:val="00477BD2"/>
    <w:rsid w:val="004807F4"/>
    <w:rsid w:val="00497C0D"/>
    <w:rsid w:val="004A1902"/>
    <w:rsid w:val="004A7AA8"/>
    <w:rsid w:val="004B47A5"/>
    <w:rsid w:val="004B4CB8"/>
    <w:rsid w:val="004C2BA8"/>
    <w:rsid w:val="004C3E3D"/>
    <w:rsid w:val="005050F4"/>
    <w:rsid w:val="00514270"/>
    <w:rsid w:val="005259F5"/>
    <w:rsid w:val="00536438"/>
    <w:rsid w:val="005374FC"/>
    <w:rsid w:val="00540CD1"/>
    <w:rsid w:val="005423F7"/>
    <w:rsid w:val="00561DF8"/>
    <w:rsid w:val="00576AB7"/>
    <w:rsid w:val="005818A2"/>
    <w:rsid w:val="00586CBA"/>
    <w:rsid w:val="005964F6"/>
    <w:rsid w:val="005A217C"/>
    <w:rsid w:val="00603476"/>
    <w:rsid w:val="0062116C"/>
    <w:rsid w:val="0062319C"/>
    <w:rsid w:val="00627DFA"/>
    <w:rsid w:val="006361DF"/>
    <w:rsid w:val="006833D4"/>
    <w:rsid w:val="006871FE"/>
    <w:rsid w:val="00691261"/>
    <w:rsid w:val="006D7060"/>
    <w:rsid w:val="006D769D"/>
    <w:rsid w:val="007011A6"/>
    <w:rsid w:val="00701235"/>
    <w:rsid w:val="007215DB"/>
    <w:rsid w:val="00722AE3"/>
    <w:rsid w:val="00742175"/>
    <w:rsid w:val="00773D6B"/>
    <w:rsid w:val="00790AF9"/>
    <w:rsid w:val="007913E4"/>
    <w:rsid w:val="00795A92"/>
    <w:rsid w:val="007A1D03"/>
    <w:rsid w:val="007A5B3B"/>
    <w:rsid w:val="007D7209"/>
    <w:rsid w:val="007E4D6A"/>
    <w:rsid w:val="00816541"/>
    <w:rsid w:val="0082450B"/>
    <w:rsid w:val="008248E6"/>
    <w:rsid w:val="00866DBE"/>
    <w:rsid w:val="008A32A1"/>
    <w:rsid w:val="008B4C0F"/>
    <w:rsid w:val="008C668F"/>
    <w:rsid w:val="008C79B8"/>
    <w:rsid w:val="00906A08"/>
    <w:rsid w:val="0090745E"/>
    <w:rsid w:val="00911D39"/>
    <w:rsid w:val="009147DF"/>
    <w:rsid w:val="00917245"/>
    <w:rsid w:val="009230BF"/>
    <w:rsid w:val="00961C28"/>
    <w:rsid w:val="009648CA"/>
    <w:rsid w:val="00973848"/>
    <w:rsid w:val="009807FC"/>
    <w:rsid w:val="00984C51"/>
    <w:rsid w:val="00994953"/>
    <w:rsid w:val="009B0CB0"/>
    <w:rsid w:val="009B2201"/>
    <w:rsid w:val="009C369A"/>
    <w:rsid w:val="009C5D4E"/>
    <w:rsid w:val="009E52E7"/>
    <w:rsid w:val="009E63AC"/>
    <w:rsid w:val="00A00B93"/>
    <w:rsid w:val="00A473E8"/>
    <w:rsid w:val="00A51332"/>
    <w:rsid w:val="00A76875"/>
    <w:rsid w:val="00A823A8"/>
    <w:rsid w:val="00A87B0C"/>
    <w:rsid w:val="00AA6C87"/>
    <w:rsid w:val="00AC330C"/>
    <w:rsid w:val="00AC3C48"/>
    <w:rsid w:val="00AD55F0"/>
    <w:rsid w:val="00B025BB"/>
    <w:rsid w:val="00B037C8"/>
    <w:rsid w:val="00B06F98"/>
    <w:rsid w:val="00B150BB"/>
    <w:rsid w:val="00B25FAC"/>
    <w:rsid w:val="00B40C1D"/>
    <w:rsid w:val="00B57194"/>
    <w:rsid w:val="00B64C40"/>
    <w:rsid w:val="00B65693"/>
    <w:rsid w:val="00B76BC2"/>
    <w:rsid w:val="00BB5449"/>
    <w:rsid w:val="00C063BA"/>
    <w:rsid w:val="00C10EAD"/>
    <w:rsid w:val="00C21A70"/>
    <w:rsid w:val="00C2339E"/>
    <w:rsid w:val="00C513FA"/>
    <w:rsid w:val="00C707E4"/>
    <w:rsid w:val="00C761A8"/>
    <w:rsid w:val="00C94F92"/>
    <w:rsid w:val="00CA4983"/>
    <w:rsid w:val="00CA5B51"/>
    <w:rsid w:val="00CB4AAD"/>
    <w:rsid w:val="00CF0FB5"/>
    <w:rsid w:val="00CF22DB"/>
    <w:rsid w:val="00D0072B"/>
    <w:rsid w:val="00D06C8F"/>
    <w:rsid w:val="00D46393"/>
    <w:rsid w:val="00D841E6"/>
    <w:rsid w:val="00DA2038"/>
    <w:rsid w:val="00DA7248"/>
    <w:rsid w:val="00DF1183"/>
    <w:rsid w:val="00E04B11"/>
    <w:rsid w:val="00E10F2F"/>
    <w:rsid w:val="00E110F0"/>
    <w:rsid w:val="00E23D68"/>
    <w:rsid w:val="00E24979"/>
    <w:rsid w:val="00E41B58"/>
    <w:rsid w:val="00E66D6E"/>
    <w:rsid w:val="00E778EE"/>
    <w:rsid w:val="00E92A51"/>
    <w:rsid w:val="00EE733B"/>
    <w:rsid w:val="00EF4FBE"/>
    <w:rsid w:val="00F04529"/>
    <w:rsid w:val="00F05221"/>
    <w:rsid w:val="00F06D29"/>
    <w:rsid w:val="00F55593"/>
    <w:rsid w:val="00F70F05"/>
    <w:rsid w:val="00F72BD2"/>
    <w:rsid w:val="00FC0724"/>
    <w:rsid w:val="00FD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22"/>
  </w:style>
  <w:style w:type="paragraph" w:styleId="Balk1">
    <w:name w:val="heading 1"/>
    <w:basedOn w:val="Normal"/>
    <w:next w:val="Normal"/>
    <w:link w:val="Balk1Char"/>
    <w:uiPriority w:val="9"/>
    <w:qFormat/>
    <w:rsid w:val="0031462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46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46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46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46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46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46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46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46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7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0724"/>
  </w:style>
  <w:style w:type="paragraph" w:styleId="Altbilgi">
    <w:name w:val="footer"/>
    <w:basedOn w:val="Normal"/>
    <w:link w:val="AltbilgiChar"/>
    <w:uiPriority w:val="99"/>
    <w:unhideWhenUsed/>
    <w:rsid w:val="00F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0724"/>
  </w:style>
  <w:style w:type="paragraph" w:styleId="AralkYok">
    <w:name w:val="No Spacing"/>
    <w:uiPriority w:val="1"/>
    <w:qFormat/>
    <w:rsid w:val="0031462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14622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4622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31462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462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46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462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46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462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462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462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462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146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146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462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146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146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14622"/>
    <w:rPr>
      <w:b/>
      <w:bCs/>
    </w:rPr>
  </w:style>
  <w:style w:type="character" w:styleId="Vurgu">
    <w:name w:val="Emphasis"/>
    <w:basedOn w:val="VarsaylanParagrafYazTipi"/>
    <w:uiPriority w:val="20"/>
    <w:qFormat/>
    <w:rsid w:val="00314622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3146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314622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146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1462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14622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1462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1462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14622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14622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4622"/>
    <w:pPr>
      <w:outlineLvl w:val="9"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95A9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C3E3D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B4CB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C36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36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369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36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36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rkutatafilmfestivalibasvur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kutatafilmfestiva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2832-77BD-4100-9B9C-848E6855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Hümeyra Kabil</cp:lastModifiedBy>
  <cp:revision>28</cp:revision>
  <cp:lastPrinted>2022-01-03T11:12:00Z</cp:lastPrinted>
  <dcterms:created xsi:type="dcterms:W3CDTF">2022-07-25T11:49:00Z</dcterms:created>
  <dcterms:modified xsi:type="dcterms:W3CDTF">2022-07-26T14:08:00Z</dcterms:modified>
</cp:coreProperties>
</file>